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Calibri" w:hAnsi="Calibri" w:eastAsia="Calibri" w:cs="Calibri"/>
          <w:b w:val="false"/>
          <w:b w:val="false"/>
          <w:position w:val="0"/>
          <w:sz w:val="24"/>
          <w:sz w:val="22"/>
          <w:szCs w:val="22"/>
          <w:vertAlign w:val="baseline"/>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r>
        <w:br w:type="page"/>
      </w:r>
    </w:p>
    <w:p>
      <w:pPr>
        <w:pStyle w:val="Normal"/>
        <w:jc w:val="both"/>
        <w:rPr>
          <w:rFonts w:ascii="Calibri" w:hAnsi="Calibri" w:eastAsia="Calibri" w:cs="Calibri"/>
          <w:color w:val="008000"/>
          <w:sz w:val="22"/>
          <w:szCs w:val="22"/>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w:t>
      </w:r>
      <w:r>
        <w:rPr>
          <w:rFonts w:eastAsia="Calibri" w:cs="Calibri" w:ascii="Calibri" w:hAnsi="Calibri"/>
          <w:position w:val="0"/>
          <w:sz w:val="22"/>
          <w:sz w:val="22"/>
          <w:szCs w:val="22"/>
          <w:vertAlign w:val="baseline"/>
        </w:rPr>
        <w: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 xml:space="preserve">SNNs emulate the real behavior of neurons in different levels of detail. The more detailed the biological part is emulated, the greater the computational complexity. Most of today’s SNNs use a very detailed model (e.g., Leaky Integrate-and-Fire (LIF)). In contrast, the </w:t>
      </w:r>
      <w:r>
        <w:rPr>
          <w:rFonts w:eastAsia="Calibri" w:cs="Calibri" w:ascii="Calibri" w:hAnsi="Calibri"/>
          <w:position w:val="0"/>
          <w:sz w:val="22"/>
          <w:sz w:val="22"/>
          <w:szCs w:val="22"/>
          <w:vertAlign w:val="baseline"/>
        </w:rPr>
        <w:t>SbS</w:t>
      </w:r>
      <w:r>
        <w:rPr>
          <w:rFonts w:eastAsia="Calibri" w:cs="Calibri" w:ascii="Calibri" w:hAnsi="Calibri"/>
          <w:position w:val="0"/>
          <w:sz w:val="22"/>
          <w:sz w:val="22"/>
          <w:szCs w:val="22"/>
          <w:vertAlign w:val="baseline"/>
        </w:rPr>
        <w:t xml:space="preserve">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w:t>
      </w:r>
      <w:r>
        <w:rPr>
          <w:rFonts w:eastAsia="Calibri" w:cs="Calibri" w:ascii="Calibri" w:hAnsi="Calibri"/>
          <w:position w:val="0"/>
          <w:sz w:val="22"/>
          <w:sz w:val="22"/>
          <w:szCs w:val="22"/>
          <w:vertAlign w:val="baseline"/>
        </w:rPr>
        <w:t>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stating the advantages of SNN and the levels of biological realism, and the simplified complexity of SbS networks. </w:t>
      </w:r>
      <w:r>
        <w:rPr>
          <w:rFonts w:eastAsia="Calibri" w:cs="Calibri" w:ascii="Calibri" w:hAnsi="Calibri"/>
          <w:position w:val="0"/>
          <w:sz w:val="22"/>
          <w:sz w:val="22"/>
          <w:szCs w:val="22"/>
          <w:vertAlign w:val="baseline"/>
        </w:rPr>
        <w:t xml:space="preserve">This was added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1</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drawing>
          <wp:anchor behindDoc="0" distT="0" distB="0" distL="0" distR="0" simplePos="0" locked="0" layoutInCell="1" allowOverlap="1" relativeHeight="11">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 xml:space="preserve">Furthermore, we mention our practical and scientific motivations </w:t>
      </w:r>
      <w:r>
        <w:rPr>
          <w:rFonts w:eastAsia="Calibri" w:cs="Calibri" w:ascii="Calibri" w:hAnsi="Calibri"/>
          <w:position w:val="0"/>
          <w:sz w:val="22"/>
          <w:sz w:val="22"/>
          <w:szCs w:val="22"/>
          <w:vertAlign w:val="baseline"/>
        </w:rPr>
        <w:t xml:space="preserve">in </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4"/>
          <w:sz w:val="22"/>
          <w:szCs w:val="22"/>
          <w:vertAlign w:val="baseline"/>
        </w:rPr>
      </w:pPr>
      <w:r>
        <w:rPr/>
      </w:r>
    </w:p>
    <w:p>
      <w:pPr>
        <w:pStyle w:val="Normal"/>
        <w:jc w:val="both"/>
        <w:rPr/>
      </w:pPr>
      <w:r>
        <w:drawing>
          <wp:anchor behindDoc="0" distT="0" distB="0" distL="0" distR="0" simplePos="0" locked="0" layoutInCell="1" allowOverlap="1" relativeHeight="12">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54" t="6999" r="21982" b="3205"/>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p>
    <w:p>
      <w:pPr>
        <w:pStyle w:val="Normal"/>
        <w:jc w:val="both"/>
        <w:rPr/>
      </w:pPr>
      <w:bookmarkStart w:id="0" w:name="docs-internal-guid-f8cb9713-7fff-7f97-27"/>
      <w:bookmarkEnd w:id="0"/>
      <w:r>
        <w:rPr>
          <w:rFonts w:eastAsia="Calibri" w:cs="Calibri" w:ascii="Calibri" w:hAnsi="Calibri"/>
          <w:b w:val="false"/>
          <w:i w:val="false"/>
          <w:caps w:val="false"/>
          <w:smallCaps w:val="false"/>
          <w:strike w:val="false"/>
          <w:dstrike w:val="false"/>
          <w:color w:val="000000"/>
          <w:position w:val="0"/>
          <w:sz w:val="22"/>
          <w:sz w:val="22"/>
          <w:szCs w:val="22"/>
          <w:u w:val="none"/>
          <w:effect w:val="none"/>
          <w:vertAlign w:val="baseline"/>
        </w:rPr>
        <w:t>On one hand, the SbS model incorporates the inherent robustness of SNNs, which provide the possibility of more efficient asynchronous parallelization and superior resilience against disturbances based on the synaptic stochasticity; on the other hand, the SbS model incorporates the regular flow of information from CNNs, which are expressed on explicit vector operations.</w:t>
      </w:r>
    </w:p>
    <w:p>
      <w:pPr>
        <w:pStyle w:val="Normal"/>
        <w:jc w:val="both"/>
        <w:rPr>
          <w:rFonts w:ascii="Calibri" w:hAnsi="Calibri" w:eastAsia="Calibri" w:cs="Calibri"/>
          <w:position w:val="0"/>
          <w:sz w:val="24"/>
          <w:sz w:val="22"/>
          <w:szCs w:val="22"/>
          <w:vertAlign w:val="baseline"/>
        </w:rPr>
      </w:pPr>
      <w:r>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clarifying this point in </w:t>
      </w:r>
      <w:r>
        <w:rPr>
          <w:rFonts w:eastAsia="Calibri" w:cs="Calibri" w:ascii="Calibri" w:hAnsi="Calibri"/>
          <w:position w:val="0"/>
          <w:sz w:val="22"/>
          <w:sz w:val="22"/>
          <w:szCs w:val="22"/>
          <w:vertAlign w:val="baseline"/>
        </w:rPr>
        <w:t>Section I (</w:t>
      </w:r>
      <w:r>
        <w:rPr>
          <w:rFonts w:eastAsia="Calibri" w:cs="Calibri" w:ascii="Calibri" w:hAnsi="Calibri"/>
          <w:position w:val="0"/>
          <w:sz w:val="22"/>
          <w:sz w:val="22"/>
          <w:szCs w:val="22"/>
          <w:vertAlign w:val="baseline"/>
        </w:rPr>
        <w:t>page 2</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3">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09" t="8419" r="23041" b="5088"/>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 xml:space="preserve">The computational cost of SbS network models is higher compared to equivalent CNN models and lower compared to regular SNN models (e.g., Leaky Integrate-and-Fire). </w:t>
      </w:r>
      <w:r>
        <w:rPr>
          <w:rFonts w:eastAsia="Calibri" w:cs="Calibri" w:ascii="Calibri" w:hAnsi="Calibri"/>
          <w:position w:val="0"/>
          <w:sz w:val="22"/>
          <w:sz w:val="22"/>
          <w:szCs w:val="22"/>
          <w:vertAlign w:val="baseline"/>
        </w:rPr>
        <w:t>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 xml:space="preserve">providing a simplified SbS algorithm and the computational cost in multiply-accumulate (MAC) operations in </w:t>
      </w:r>
      <w:r>
        <w:rPr>
          <w:rFonts w:eastAsia="Calibri" w:cs="Calibri" w:ascii="Calibri" w:hAnsi="Calibri"/>
          <w:position w:val="0"/>
          <w:sz w:val="22"/>
          <w:sz w:val="22"/>
          <w:szCs w:val="22"/>
          <w:vertAlign w:val="baseline"/>
        </w:rPr>
        <w:t>Section III- C (p</w:t>
      </w:r>
      <w:r>
        <w:rPr>
          <w:rFonts w:eastAsia="Calibri" w:cs="Calibri" w:ascii="Calibri" w:hAnsi="Calibri"/>
          <w:position w:val="0"/>
          <w:sz w:val="22"/>
          <w:sz w:val="22"/>
          <w:szCs w:val="22"/>
          <w:vertAlign w:val="baseline"/>
        </w:rPr>
        <w:t>age 4</w:t>
      </w:r>
      <w:r>
        <w:rPr>
          <w:rFonts w:eastAsia="Calibri" w:cs="Calibri" w:ascii="Calibri" w:hAnsi="Calibri"/>
          <w:position w:val="0"/>
          <w:sz w:val="22"/>
          <w:sz w:val="22"/>
          <w:szCs w:val="22"/>
          <w:vertAlign w:val="baseline"/>
        </w:rPr>
        <w:t>)</w:t>
      </w:r>
      <w:r>
        <w:rPr>
          <w:rFonts w:eastAsia="Calibri" w:cs="Calibri" w:ascii="Calibri" w:hAnsi="Calibri"/>
          <w:position w:val="0"/>
          <w:sz w:val="22"/>
          <w:sz w:val="22"/>
          <w:szCs w:val="22"/>
          <w:vertAlign w:val="baseline"/>
        </w:rPr>
        <w:t>.</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14">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27" t="9641" r="22940"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w:t>
      </w:r>
      <w:r>
        <w:rPr>
          <w:rFonts w:eastAsia="Calibri" w:cs="Calibri" w:ascii="Calibri" w:hAnsi="Calibri"/>
          <w:b/>
          <w:sz w:val="22"/>
          <w:szCs w:val="22"/>
        </w:rPr>
        <w:t xml:space="preserve">/ </w:t>
      </w:r>
      <w:r>
        <w:rPr>
          <w:rFonts w:eastAsia="Calibri" w:cs="Calibri" w:ascii="Calibri" w:hAnsi="Calibri"/>
          <w:b/>
          <w:sz w:val="22"/>
          <w:szCs w:val="22"/>
        </w:rPr>
        <w:t xml:space="preserve">action: </w:t>
      </w:r>
      <w:r>
        <w:rPr>
          <w:rFonts w:eastAsia="Calibri" w:cs="Calibri" w:ascii="Calibri" w:hAnsi="Calibri"/>
          <w:sz w:val="22"/>
          <w:szCs w:val="22"/>
        </w:rPr>
        <w:t xml:space="preserve">We updated the manuscript by </w:t>
      </w:r>
      <w:r>
        <w:rPr>
          <w:rFonts w:eastAsia="Calibri" w:cs="Calibri" w:ascii="Calibri" w:hAnsi="Calibri"/>
          <w:sz w:val="22"/>
          <w:szCs w:val="22"/>
        </w:rPr>
        <w:t>add</w:t>
      </w:r>
      <w:r>
        <w:rPr>
          <w:rFonts w:eastAsia="Calibri" w:cs="Calibri" w:ascii="Calibri" w:hAnsi="Calibri"/>
          <w:sz w:val="22"/>
          <w:szCs w:val="22"/>
        </w:rPr>
        <w:t xml:space="preserve">ing </w:t>
      </w:r>
      <w:r>
        <w:rPr>
          <w:rFonts w:eastAsia="Calibri" w:cs="Calibri" w:ascii="Calibri" w:hAnsi="Calibri"/>
          <w:sz w:val="22"/>
          <w:szCs w:val="22"/>
        </w:rPr>
        <w:t xml:space="preserve">further explanations of SbS </w:t>
      </w:r>
      <w:r>
        <w:rPr>
          <w:rFonts w:eastAsia="Calibri" w:cs="Calibri" w:ascii="Calibri" w:hAnsi="Calibri"/>
          <w:sz w:val="22"/>
          <w:szCs w:val="22"/>
        </w:rPr>
        <w:t xml:space="preserve">model </w:t>
      </w:r>
      <w:r>
        <w:rPr>
          <w:rFonts w:eastAsia="Calibri" w:cs="Calibri" w:ascii="Calibri" w:hAnsi="Calibri"/>
          <w:sz w:val="22"/>
          <w:szCs w:val="22"/>
        </w:rPr>
        <w:t xml:space="preserve">in </w:t>
      </w:r>
      <w:r>
        <w:rPr>
          <w:rFonts w:eastAsia="Calibri" w:cs="Calibri" w:ascii="Calibri" w:hAnsi="Calibri"/>
          <w:sz w:val="22"/>
          <w:szCs w:val="22"/>
        </w:rPr>
        <w:t>Section III – A (</w:t>
      </w:r>
      <w:r>
        <w:rPr>
          <w:rFonts w:eastAsia="Calibri" w:cs="Calibri" w:ascii="Calibri" w:hAnsi="Calibri"/>
          <w:sz w:val="22"/>
          <w:szCs w:val="22"/>
        </w:rPr>
        <w:t>page 4</w:t>
      </w:r>
      <w:r>
        <w:rPr>
          <w:rFonts w:eastAsia="Calibri" w:cs="Calibri" w:ascii="Calibri" w:hAnsi="Calibri"/>
          <w:sz w:val="22"/>
          <w:szCs w:val="22"/>
        </w:rPr>
        <w:t>)</w:t>
      </w:r>
      <w:r>
        <w:rPr>
          <w:rFonts w:eastAsia="Calibri" w:cs="Calibri" w:ascii="Calibri" w:hAnsi="Calibri"/>
          <w:sz w:val="22"/>
          <w:szCs w:val="22"/>
        </w:rPr>
        <w:t xml:space="preserve">, the basic network overview </w:t>
      </w:r>
      <w:r>
        <w:rPr>
          <w:rFonts w:eastAsia="Calibri" w:cs="Calibri" w:ascii="Calibri" w:hAnsi="Calibri"/>
          <w:sz w:val="22"/>
          <w:szCs w:val="22"/>
        </w:rPr>
        <w:t>in Section III – B (page 4),</w:t>
      </w:r>
      <w:r>
        <w:rPr>
          <w:rFonts w:eastAsia="Calibri" w:cs="Calibri" w:ascii="Calibri" w:hAnsi="Calibri"/>
          <w:sz w:val="22"/>
          <w:szCs w:val="22"/>
        </w:rPr>
        <w:t xml:space="preserve"> a simplified pseudo-code </w:t>
      </w:r>
      <w:r>
        <w:rPr>
          <w:rFonts w:eastAsia="Calibri" w:cs="Calibri" w:ascii="Calibri" w:hAnsi="Calibri"/>
          <w:sz w:val="22"/>
          <w:szCs w:val="22"/>
        </w:rPr>
        <w:t xml:space="preserve">in </w:t>
      </w:r>
      <w:r>
        <w:rPr>
          <w:rFonts w:eastAsia="Calibri" w:cs="Calibri" w:ascii="Calibri" w:hAnsi="Calibri"/>
          <w:sz w:val="22"/>
          <w:szCs w:val="22"/>
        </w:rPr>
        <w:t>Section III – C</w:t>
      </w:r>
      <w:r>
        <w:rPr>
          <w:rFonts w:eastAsia="Calibri" w:cs="Calibri" w:ascii="Calibri" w:hAnsi="Calibri"/>
          <w:sz w:val="22"/>
          <w:szCs w:val="22"/>
        </w:rPr>
        <w:t xml:space="preserve"> </w:t>
      </w:r>
      <w:r>
        <w:rPr>
          <w:rFonts w:eastAsia="Calibri" w:cs="Calibri" w:ascii="Calibri" w:hAnsi="Calibri"/>
          <w:sz w:val="22"/>
          <w:szCs w:val="22"/>
        </w:rPr>
        <w:t>(</w:t>
      </w:r>
      <w:r>
        <w:rPr>
          <w:rFonts w:eastAsia="Calibri" w:cs="Calibri" w:ascii="Calibri" w:hAnsi="Calibri"/>
          <w:sz w:val="22"/>
          <w:szCs w:val="22"/>
        </w:rPr>
        <w:t>page 5</w:t>
      </w:r>
      <w:r>
        <w:rPr>
          <w:rFonts w:eastAsia="Calibri" w:cs="Calibri" w:ascii="Calibri" w:hAnsi="Calibri"/>
          <w:sz w:val="22"/>
          <w:szCs w:val="22"/>
        </w:rPr>
        <w:t>)</w:t>
      </w:r>
      <w:r>
        <w:rPr>
          <w:rFonts w:eastAsia="Calibri" w:cs="Calibri" w:ascii="Calibri" w:hAnsi="Calibri"/>
          <w:sz w:val="22"/>
          <w:szCs w:val="22"/>
        </w:rPr>
        <w:t xml:space="preserve">, and detailed algorithm in supplementary  materials </w:t>
      </w:r>
      <w:r>
        <w:rPr>
          <w:rFonts w:eastAsia="Calibri" w:cs="Calibri" w:ascii="Calibri" w:hAnsi="Calibri"/>
          <w:sz w:val="22"/>
          <w:szCs w:val="22"/>
        </w:rPr>
        <w:t>(</w:t>
      </w:r>
      <w:r>
        <w:rPr>
          <w:rFonts w:eastAsia="Calibri" w:cs="Calibri" w:ascii="Calibri" w:hAnsi="Calibri"/>
          <w:sz w:val="22"/>
          <w:szCs w:val="22"/>
        </w:rPr>
        <w:t>page 16 and 17</w:t>
      </w:r>
      <w:r>
        <w:rPr>
          <w:rFonts w:eastAsia="Calibri" w:cs="Calibri" w:ascii="Calibri" w:hAnsi="Calibri"/>
          <w:sz w:val="22"/>
          <w:szCs w:val="22"/>
        </w:rPr>
        <w:t>)</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5">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23" t="10267" r="22736"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6">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70"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w:t>
      </w:r>
      <w:r>
        <w:rPr>
          <w:rFonts w:eastAsia="Calibri" w:cs="Calibri" w:ascii="Calibri" w:hAnsi="Calibri"/>
          <w:sz w:val="22"/>
          <w:szCs w:val="22"/>
        </w:rPr>
        <w: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 xml:space="preserve">We updated the manuscript by </w:t>
      </w:r>
      <w:r>
        <w:rPr>
          <w:rFonts w:eastAsia="Calibri" w:cs="Calibri" w:ascii="Calibri" w:hAnsi="Calibri"/>
          <w:sz w:val="22"/>
          <w:szCs w:val="22"/>
        </w:rPr>
        <w:t xml:space="preserve">clarifying that the tensor flow network is a CNN </w:t>
      </w:r>
      <w:r>
        <w:rPr>
          <w:rFonts w:eastAsia="Calibri" w:cs="Calibri" w:ascii="Calibri" w:hAnsi="Calibri"/>
          <w:sz w:val="22"/>
          <w:szCs w:val="22"/>
        </w:rPr>
        <w:t xml:space="preserve">in </w:t>
      </w:r>
      <w:r>
        <w:rPr>
          <w:rFonts w:eastAsia="Calibri" w:cs="Calibri" w:ascii="Calibri" w:hAnsi="Calibri"/>
          <w:sz w:val="22"/>
          <w:szCs w:val="22"/>
        </w:rPr>
        <w:t>Section III – D (page 4</w:t>
      </w:r>
      <w:r>
        <w:rPr>
          <w:rFonts w:eastAsia="Calibri" w:cs="Calibri" w:ascii="Calibri" w:hAnsi="Calibri"/>
          <w:sz w:val="22"/>
          <w:szCs w:val="22"/>
        </w:rPr>
        <w:t>), a</w:t>
      </w:r>
      <w:r>
        <w:rPr>
          <w:rFonts w:eastAsia="Calibri" w:cs="Calibri" w:ascii="Calibri" w:hAnsi="Calibri"/>
          <w:sz w:val="22"/>
          <w:szCs w:val="22"/>
        </w:rPr>
        <w:t xml:space="preserve">nd </w:t>
      </w:r>
      <w:r>
        <w:rPr>
          <w:rFonts w:eastAsia="Calibri" w:cs="Calibri" w:ascii="Calibri" w:hAnsi="Calibri"/>
          <w:sz w:val="22"/>
          <w:szCs w:val="22"/>
        </w:rPr>
        <w:t xml:space="preserve">in Fig. 4 we stated the usage of </w:t>
      </w:r>
      <w:r>
        <w:rPr>
          <w:rFonts w:eastAsia="Calibri" w:cs="Calibri" w:ascii="Calibri" w:hAnsi="Calibri"/>
          <w:sz w:val="22"/>
          <w:szCs w:val="22"/>
        </w:rPr>
        <w:t>positive additive uniformly distributed noise. This was clarified in Section III – D (page 4).</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17">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27" t="7443" r="22631"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46"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85" t="55378"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85"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1"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03"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85"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77"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Thanks for this observation.</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 xml:space="preserve">We </w:t>
      </w:r>
      <w:r>
        <w:rPr>
          <w:rFonts w:eastAsia="Calibri" w:cs="Calibri" w:ascii="Calibri" w:hAnsi="Calibri"/>
          <w:position w:val="0"/>
          <w:sz w:val="22"/>
          <w:sz w:val="22"/>
          <w:szCs w:val="22"/>
          <w:vertAlign w:val="baseline"/>
        </w:rPr>
        <w:t xml:space="preserve">do </w:t>
      </w:r>
      <w:r>
        <w:rPr>
          <w:rFonts w:eastAsia="Calibri" w:cs="Calibri" w:ascii="Calibri" w:hAnsi="Calibri"/>
          <w:position w:val="0"/>
          <w:sz w:val="22"/>
          <w:sz w:val="22"/>
          <w:szCs w:val="22"/>
          <w:vertAlign w:val="baseline"/>
        </w:rPr>
        <w:t xml:space="preserve">agree that MNIST is a basic data set </w:t>
      </w:r>
      <w:r>
        <w:rPr>
          <w:rFonts w:eastAsia="Calibri" w:cs="Calibri" w:ascii="Calibri" w:hAnsi="Calibri"/>
          <w:position w:val="0"/>
          <w:sz w:val="22"/>
          <w:sz w:val="22"/>
          <w:szCs w:val="22"/>
          <w:vertAlign w:val="baseline"/>
        </w:rPr>
        <w:t>unsuitable for</w:t>
      </w:r>
      <w:r>
        <w:rPr>
          <w:rFonts w:eastAsia="Calibri" w:cs="Calibri" w:ascii="Calibri" w:hAnsi="Calibri"/>
          <w:position w:val="0"/>
          <w:sz w:val="22"/>
          <w:sz w:val="22"/>
          <w:szCs w:val="22"/>
          <w:vertAlign w:val="baseline"/>
        </w:rPr>
        <w:t xml:space="preserve"> evaluation </w:t>
      </w:r>
      <w:r>
        <w:rPr>
          <w:rFonts w:eastAsia="Calibri" w:cs="Calibri" w:ascii="Calibri" w:hAnsi="Calibri"/>
          <w:position w:val="0"/>
          <w:sz w:val="22"/>
          <w:sz w:val="22"/>
          <w:szCs w:val="22"/>
          <w:vertAlign w:val="baseline"/>
        </w:rPr>
        <w:t xml:space="preserve">of </w:t>
      </w:r>
      <w:r>
        <w:rPr>
          <w:rFonts w:eastAsia="Calibri" w:cs="Calibri" w:ascii="Calibri" w:hAnsi="Calibri"/>
          <w:position w:val="0"/>
          <w:sz w:val="22"/>
          <w:sz w:val="22"/>
          <w:szCs w:val="22"/>
          <w:vertAlign w:val="baseline"/>
        </w:rPr>
        <w:t xml:space="preserve">state-of-the-art </w:t>
      </w:r>
      <w:r>
        <w:rPr>
          <w:rFonts w:eastAsia="Calibri" w:cs="Calibri" w:ascii="Calibri" w:hAnsi="Calibri"/>
          <w:position w:val="0"/>
          <w:sz w:val="22"/>
          <w:sz w:val="22"/>
          <w:szCs w:val="22"/>
          <w:vertAlign w:val="baseline"/>
        </w:rPr>
        <w:t>machine learning algorithm</w:t>
      </w:r>
      <w:r>
        <w:rPr>
          <w:rFonts w:eastAsia="Calibri" w:cs="Calibri" w:ascii="Calibri" w:hAnsi="Calibri"/>
          <w:position w:val="0"/>
          <w:sz w:val="22"/>
          <w:sz w:val="22"/>
          <w:szCs w:val="22"/>
          <w:vertAlign w:val="baseline"/>
        </w:rPr>
        <w:t>s</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However</w:t>
      </w:r>
      <w:r>
        <w:rPr>
          <w:rFonts w:eastAsia="Calibri" w:cs="Calibri" w:ascii="Calibri" w:hAnsi="Calibri"/>
          <w:position w:val="0"/>
          <w:sz w:val="22"/>
          <w:sz w:val="22"/>
          <w:szCs w:val="22"/>
          <w:vertAlign w:val="baseline"/>
        </w:rPr>
        <w:t xml:space="preserve">, </w:t>
      </w:r>
      <w:r>
        <w:rPr>
          <w:rFonts w:eastAsia="Calibri" w:cs="Calibri" w:ascii="Calibri" w:hAnsi="Calibri"/>
          <w:position w:val="0"/>
          <w:sz w:val="22"/>
          <w:sz w:val="22"/>
          <w:szCs w:val="22"/>
          <w:vertAlign w:val="baseline"/>
        </w:rPr>
        <w:t>this basic machine learning</w:t>
      </w:r>
      <w:r>
        <w:rPr>
          <w:rFonts w:eastAsia="Calibri" w:cs="Calibri" w:ascii="Calibri" w:hAnsi="Calibri"/>
          <w:position w:val="0"/>
          <w:sz w:val="22"/>
          <w:sz w:val="22"/>
          <w:szCs w:val="22"/>
          <w:vertAlign w:val="baseline"/>
        </w:rPr>
        <w:t xml:space="preserve"> task simply provides a proof of concept to demonstrate the feasibility of our </w:t>
      </w:r>
      <w:r>
        <w:rPr>
          <w:rFonts w:eastAsia="Calibri" w:cs="Calibri" w:ascii="Calibri" w:hAnsi="Calibri"/>
          <w:position w:val="0"/>
          <w:sz w:val="22"/>
          <w:sz w:val="22"/>
          <w:szCs w:val="22"/>
          <w:vertAlign w:val="baseline"/>
        </w:rPr>
        <w:t>approximation technique</w:t>
      </w:r>
      <w:r>
        <w:rPr>
          <w:rFonts w:eastAsia="Calibri" w:cs="Calibri" w:ascii="Calibri" w:hAnsi="Calibri"/>
          <w:position w:val="0"/>
          <w:sz w:val="22"/>
          <w:sz w:val="22"/>
          <w:szCs w:val="22"/>
          <w:vertAlign w:val="baseline"/>
        </w:rPr>
        <w:t xml:space="preserve"> for SbS neural network accelerators.</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 xml:space="preserve">We updated the manuscript by </w:t>
      </w:r>
      <w:r>
        <w:rPr>
          <w:rFonts w:eastAsia="Calibri" w:cs="Calibri" w:ascii="Calibri" w:hAnsi="Calibri"/>
          <w:position w:val="0"/>
          <w:sz w:val="22"/>
          <w:sz w:val="22"/>
          <w:szCs w:val="22"/>
          <w:vertAlign w:val="baseline"/>
        </w:rPr>
        <w:t>clarifying this in Section I (page 3)</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9">
            <wp:simplePos x="0" y="0"/>
            <wp:positionH relativeFrom="column">
              <wp:align>center</wp:align>
            </wp:positionH>
            <wp:positionV relativeFrom="paragraph">
              <wp:posOffset>51435</wp:posOffset>
            </wp:positionV>
            <wp:extent cx="2172335" cy="293687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rcRect l="41496" t="10050" r="22895" b="4437"/>
                    <a:stretch>
                      <a:fillRect/>
                    </a:stretch>
                  </pic:blipFill>
                  <pic:spPr bwMode="auto">
                    <a:xfrm>
                      <a:off x="0" y="0"/>
                      <a:ext cx="2172335" cy="293687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response</w:t>
      </w:r>
      <w:r>
        <w:rPr>
          <w:rFonts w:eastAsia="Calibri" w:cs="Calibri" w:ascii="Calibri" w:hAnsi="Calibri"/>
          <w:b/>
          <w:position w:val="0"/>
          <w:sz w:val="22"/>
          <w:sz w:val="22"/>
          <w:szCs w:val="22"/>
          <w:vertAlign w:val="baseline"/>
        </w:rPr>
        <w:t xml:space="preserve">: </w:t>
      </w:r>
      <w:r>
        <w:rPr>
          <w:rFonts w:eastAsia="Calibri" w:cs="Calibri" w:ascii="Calibri" w:hAnsi="Calibri"/>
          <w:b w:val="false"/>
          <w:bCs w:val="false"/>
          <w:position w:val="0"/>
          <w:sz w:val="22"/>
          <w:sz w:val="22"/>
          <w:szCs w:val="22"/>
          <w:vertAlign w:val="baseline"/>
        </w:rPr>
        <w:t xml:space="preserve">We agree that SNN have the potential to surpass ANN in typical applications; however, </w:t>
      </w:r>
      <w:r>
        <w:rPr>
          <w:rFonts w:eastAsia="Calibri" w:cs="Calibri" w:ascii="Calibri" w:hAnsi="Calibri"/>
          <w:b w:val="false"/>
          <w:bCs w:val="false"/>
          <w:position w:val="0"/>
          <w:sz w:val="22"/>
          <w:sz w:val="22"/>
          <w:szCs w:val="22"/>
          <w:vertAlign w:val="baseline"/>
        </w:rPr>
        <w:t>SNNs</w:t>
      </w:r>
      <w:r>
        <w:rPr>
          <w:rFonts w:eastAsia="Calibri" w:cs="Calibri" w:ascii="Calibri" w:hAnsi="Calibri"/>
          <w:b w:val="false"/>
          <w:bCs w:val="false"/>
          <w:position w:val="0"/>
          <w:sz w:val="22"/>
          <w:sz w:val="22"/>
          <w:szCs w:val="22"/>
          <w:vertAlign w:val="baseline"/>
        </w:rPr>
        <w:t xml:space="preserve"> are still in </w:t>
      </w:r>
      <w:r>
        <w:rPr>
          <w:rFonts w:eastAsia="Calibri" w:cs="Calibri" w:ascii="Calibri" w:hAnsi="Calibri"/>
          <w:b w:val="false"/>
          <w:bCs w:val="false"/>
          <w:position w:val="0"/>
          <w:sz w:val="22"/>
          <w:sz w:val="22"/>
          <w:szCs w:val="22"/>
          <w:vertAlign w:val="baseline"/>
        </w:rPr>
        <w:t>their</w:t>
      </w:r>
      <w:r>
        <w:rPr>
          <w:rFonts w:eastAsia="Calibri" w:cs="Calibri" w:ascii="Calibri" w:hAnsi="Calibri"/>
          <w:b w:val="false"/>
          <w:bCs w:val="false"/>
          <w:position w:val="0"/>
          <w:sz w:val="22"/>
          <w:sz w:val="22"/>
          <w:szCs w:val="22"/>
          <w:vertAlign w:val="baseline"/>
        </w:rPr>
        <w:t xml:space="preserve"> infancy. One of our motivations is to facilitate fundamental research </w:t>
      </w:r>
      <w:r>
        <w:rPr>
          <w:rFonts w:eastAsia="Calibri" w:cs="Calibri" w:ascii="Calibri" w:hAnsi="Calibri"/>
          <w:b w:val="false"/>
          <w:bCs w:val="false"/>
          <w:position w:val="0"/>
          <w:sz w:val="22"/>
          <w:sz w:val="22"/>
          <w:szCs w:val="22"/>
          <w:vertAlign w:val="baseline"/>
        </w:rPr>
        <w:t>for neuroscience.</w:t>
      </w:r>
    </w:p>
    <w:p>
      <w:pPr>
        <w:pStyle w:val="Normal"/>
        <w:jc w:val="both"/>
        <w:rPr/>
      </w:pPr>
      <w:r>
        <w:rPr>
          <w:rFonts w:eastAsia="Calibri" w:cs="Calibri" w:ascii="Calibri" w:hAnsi="Calibri"/>
          <w:b/>
          <w:position w:val="0"/>
          <w:sz w:val="22"/>
          <w:sz w:val="22"/>
          <w:szCs w:val="22"/>
          <w:vertAlign w:val="baseline"/>
        </w:rPr>
        <w:t xml:space="preserve">Author </w:t>
      </w:r>
      <w:r>
        <w:rPr>
          <w:rFonts w:eastAsia="Calibri" w:cs="Calibri" w:ascii="Calibri" w:hAnsi="Calibri"/>
          <w:b/>
          <w:position w:val="0"/>
          <w:sz w:val="22"/>
          <w:sz w:val="22"/>
          <w:szCs w:val="22"/>
          <w:vertAlign w:val="baseline"/>
        </w:rPr>
        <w:t>actions</w:t>
      </w:r>
      <w:r>
        <w:rPr>
          <w:rFonts w:eastAsia="Calibri" w:cs="Calibri" w:ascii="Calibri" w:hAnsi="Calibri"/>
          <w:b/>
          <w:position w:val="0"/>
          <w:sz w:val="22"/>
          <w:sz w:val="22"/>
          <w:szCs w:val="22"/>
          <w:vertAlign w:val="baseline"/>
        </w:rPr>
        <w:t xml:space="preserve">: </w:t>
      </w:r>
      <w:r>
        <w:rPr>
          <w:rFonts w:eastAsia="Calibri" w:cs="Calibri" w:ascii="Calibri" w:hAnsi="Calibri"/>
          <w:position w:val="0"/>
          <w:sz w:val="22"/>
          <w:sz w:val="22"/>
          <w:szCs w:val="22"/>
          <w:vertAlign w:val="baseline"/>
        </w:rPr>
        <w:t>We updated the manuscript by</w:t>
      </w:r>
      <w:r>
        <w:rPr>
          <w:rFonts w:eastAsia="Calibri" w:cs="Calibri" w:ascii="Calibri" w:hAnsi="Calibri"/>
          <w:position w:val="0"/>
          <w:sz w:val="22"/>
          <w:sz w:val="22"/>
          <w:szCs w:val="22"/>
          <w:vertAlign w:val="baseline"/>
        </w:rPr>
        <w:t xml:space="preserve"> clarifying the advantages of SNNs over traditional ANNs and CNNs.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18">
            <wp:simplePos x="0" y="0"/>
            <wp:positionH relativeFrom="column">
              <wp:align>center</wp:align>
            </wp:positionH>
            <wp:positionV relativeFrom="paragraph">
              <wp:posOffset>142875</wp:posOffset>
            </wp:positionV>
            <wp:extent cx="3212465" cy="3402965"/>
            <wp:effectExtent l="0" t="0" r="0" b="0"/>
            <wp:wrapTopAndBottom/>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rcRect l="29535" t="4048" r="22590"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t xml:space="preserve">We agree that there is a long way to go to demonstrate these benefits in typical applications; therefore, we </w:t>
      </w:r>
      <w:r>
        <w:rPr>
          <w:rFonts w:eastAsia="Calibri" w:cs="Calibri" w:ascii="Calibri" w:hAnsi="Calibri"/>
          <w:position w:val="0"/>
          <w:sz w:val="22"/>
          <w:sz w:val="22"/>
          <w:szCs w:val="22"/>
          <w:vertAlign w:val="baseline"/>
        </w:rPr>
        <w:t>declare</w:t>
      </w:r>
      <w:r>
        <w:rPr>
          <w:rFonts w:eastAsia="Calibri" w:cs="Calibri" w:ascii="Calibri" w:hAnsi="Calibri"/>
          <w:position w:val="0"/>
          <w:sz w:val="22"/>
          <w:sz w:val="22"/>
          <w:szCs w:val="22"/>
          <w:vertAlign w:val="baseline"/>
        </w:rPr>
        <w:t xml:space="preserve"> that one of our motivations is to facilitate fundamental research for neuroscience </w:t>
      </w:r>
      <w:r>
        <w:rPr>
          <w:rFonts w:eastAsia="Calibri" w:cs="Calibri" w:ascii="Calibri" w:hAnsi="Calibri"/>
          <w:position w:val="0"/>
          <w:sz w:val="22"/>
          <w:sz w:val="22"/>
          <w:szCs w:val="22"/>
          <w:vertAlign w:val="baseline"/>
        </w:rPr>
        <w:t>in Section I (page 2)</w:t>
      </w:r>
      <w:r>
        <w:rPr>
          <w:rFonts w:eastAsia="Calibri" w:cs="Calibri" w:ascii="Calibri" w:hAnsi="Calibri"/>
          <w:position w:val="0"/>
          <w:sz w:val="22"/>
          <w:sz w:val="22"/>
          <w:szCs w:val="22"/>
          <w:vertAlign w:val="baseline"/>
        </w:rPr>
        <w:t>.</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20">
            <wp:simplePos x="0" y="0"/>
            <wp:positionH relativeFrom="column">
              <wp:align>center</wp:align>
            </wp:positionH>
            <wp:positionV relativeFrom="paragraph">
              <wp:posOffset>-26670</wp:posOffset>
            </wp:positionV>
            <wp:extent cx="4040505" cy="3219450"/>
            <wp:effectExtent l="0" t="0" r="0" b="0"/>
            <wp:wrapTopAndBottom/>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31330" t="7779" r="12407" b="12482"/>
                    <a:stretch>
                      <a:fillRect/>
                    </a:stretch>
                  </pic:blipFill>
                  <pic:spPr bwMode="auto">
                    <a:xfrm>
                      <a:off x="0" y="0"/>
                      <a:ext cx="4040505" cy="3219450"/>
                    </a:xfrm>
                    <a:prstGeom prst="rect">
                      <a:avLst/>
                    </a:prstGeom>
                    <a:ln w="12700">
                      <a:solidFill>
                        <a:srgbClr val="000000"/>
                      </a:solidFill>
                    </a:ln>
                  </pic:spPr>
                </pic:pic>
              </a:graphicData>
            </a:graphic>
          </wp:anchor>
        </w:drawing>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qFormat/>
    <w:pPr>
      <w:keepNext w:val="true"/>
      <w:keepLines/>
      <w:widowControl w:val="false"/>
      <w:spacing w:lineRule="auto" w:line="240" w:before="480" w:after="120"/>
    </w:pPr>
    <w:rPr>
      <w:rFonts w:ascii="Cambria" w:hAnsi="Cambria" w:eastAsia="Cambria" w:cs="Cambria"/>
      <w:b/>
      <w:color w:val="auto"/>
      <w:kern w:val="0"/>
      <w:sz w:val="48"/>
      <w:szCs w:val="48"/>
      <w:lang w:val="en-US" w:eastAsia="zh-CN" w:bidi="hi-IN"/>
    </w:rPr>
  </w:style>
  <w:style w:type="paragraph" w:styleId="Heading2">
    <w:name w:val="Heading 2"/>
    <w:qFormat/>
    <w:pPr>
      <w:keepNext w:val="true"/>
      <w:keepLines/>
      <w:widowControl w:val="false"/>
      <w:spacing w:lineRule="auto" w:line="240" w:before="360" w:after="80"/>
    </w:pPr>
    <w:rPr>
      <w:rFonts w:ascii="Cambria" w:hAnsi="Cambria" w:eastAsia="Cambria" w:cs="Cambria"/>
      <w:b/>
      <w:color w:val="auto"/>
      <w:kern w:val="0"/>
      <w:sz w:val="36"/>
      <w:szCs w:val="36"/>
      <w:lang w:val="en-US" w:eastAsia="zh-CN" w:bidi="hi-IN"/>
    </w:rPr>
  </w:style>
  <w:style w:type="paragraph" w:styleId="Heading3">
    <w:name w:val="Heading 3"/>
    <w:qFormat/>
    <w:pPr>
      <w:keepNext w:val="true"/>
      <w:keepLines/>
      <w:widowControl w:val="false"/>
      <w:spacing w:lineRule="auto" w:line="240" w:before="280" w:after="80"/>
    </w:pPr>
    <w:rPr>
      <w:rFonts w:ascii="Cambria" w:hAnsi="Cambria" w:eastAsia="Cambria" w:cs="Cambria"/>
      <w:b/>
      <w:color w:val="auto"/>
      <w:kern w:val="0"/>
      <w:sz w:val="28"/>
      <w:szCs w:val="28"/>
      <w:lang w:val="en-US" w:eastAsia="zh-CN" w:bidi="hi-IN"/>
    </w:rPr>
  </w:style>
  <w:style w:type="paragraph" w:styleId="Heading4">
    <w:name w:val="Heading 4"/>
    <w:qFormat/>
    <w:pPr>
      <w:keepNext w:val="true"/>
      <w:keepLines/>
      <w:widowControl w:val="false"/>
      <w:spacing w:lineRule="auto" w:line="240" w:before="240" w:after="40"/>
    </w:pPr>
    <w:rPr>
      <w:rFonts w:ascii="Cambria" w:hAnsi="Cambria" w:eastAsia="Cambria" w:cs="Cambria"/>
      <w:b/>
      <w:color w:val="auto"/>
      <w:kern w:val="0"/>
      <w:sz w:val="24"/>
      <w:szCs w:val="24"/>
      <w:lang w:val="en-US" w:eastAsia="zh-CN" w:bidi="hi-IN"/>
    </w:rPr>
  </w:style>
  <w:style w:type="paragraph" w:styleId="Heading5">
    <w:name w:val="Heading 5"/>
    <w:qFormat/>
    <w:pPr>
      <w:keepNext w:val="true"/>
      <w:keepLines/>
      <w:widowControl w:val="false"/>
      <w:spacing w:lineRule="auto" w:line="240" w:before="220" w:after="40"/>
    </w:pPr>
    <w:rPr>
      <w:rFonts w:ascii="Cambria" w:hAnsi="Cambria" w:eastAsia="Cambria" w:cs="Cambria"/>
      <w:b/>
      <w:color w:val="auto"/>
      <w:kern w:val="0"/>
      <w:sz w:val="22"/>
      <w:szCs w:val="22"/>
      <w:lang w:val="en-US" w:eastAsia="zh-CN" w:bidi="hi-IN"/>
    </w:rPr>
  </w:style>
  <w:style w:type="paragraph" w:styleId="Heading6">
    <w:name w:val="Heading 6"/>
    <w:qFormat/>
    <w:pPr>
      <w:keepNext w:val="true"/>
      <w:keepLines/>
      <w:widowControl w:val="false"/>
      <w:spacing w:lineRule="auto" w:line="240" w:before="200" w:after="40"/>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381</TotalTime>
  <Application>LibreOffice/6.0.7.3$Linux_X86_64 LibreOffice_project/00m0$Build-3</Application>
  <Pages>15</Pages>
  <Words>2408</Words>
  <Characters>13225</Characters>
  <CharactersWithSpaces>15595</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2021-03-30T23:17:32Z</dcterms:modified>
  <cp:revision>18</cp:revision>
  <dc:subject/>
  <dc:title/>
</cp:coreProperties>
</file>